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1893" w14:textId="77777777" w:rsidR="00EB39A0" w:rsidRDefault="00EB39A0">
      <w:pPr>
        <w:pStyle w:val="Title"/>
        <w:jc w:val="center"/>
      </w:pPr>
      <w:bookmarkStart w:id="0" w:name="_1kalh63pu6ds" w:colFirst="0" w:colLast="0"/>
      <w:bookmarkEnd w:id="0"/>
    </w:p>
    <w:p w14:paraId="180D9DAA" w14:textId="77777777" w:rsidR="00EB39A0" w:rsidRDefault="00AD1654">
      <w:pPr>
        <w:pStyle w:val="Title"/>
        <w:jc w:val="center"/>
      </w:pPr>
      <w:bookmarkStart w:id="1" w:name="_eql14vkfma8f" w:colFirst="0" w:colLast="0"/>
      <w:bookmarkEnd w:id="1"/>
      <w:r>
        <w:t>Vessel Monitoring Plan (VMP)</w:t>
      </w:r>
    </w:p>
    <w:p w14:paraId="5D664990" w14:textId="77777777" w:rsidR="00EB39A0" w:rsidRDefault="00EB39A0"/>
    <w:p w14:paraId="38210C1A" w14:textId="77777777" w:rsidR="00EB39A0" w:rsidRDefault="00AD1654">
      <w:pPr>
        <w:pStyle w:val="Heading1"/>
      </w:pPr>
      <w:bookmarkStart w:id="2" w:name="_g2rwjkgcqagl" w:colFirst="0" w:colLast="0"/>
      <w:bookmarkEnd w:id="2"/>
      <w:r>
        <w:t>Introduction</w:t>
      </w:r>
    </w:p>
    <w:p w14:paraId="66DA25C6" w14:textId="77777777" w:rsidR="004E6FA2" w:rsidRDefault="00AD1654" w:rsidP="004E6FA2">
      <w:r>
        <w:t xml:space="preserve">Developing a </w:t>
      </w:r>
      <w:r w:rsidR="00895E0D">
        <w:t>V</w:t>
      </w:r>
      <w:r>
        <w:t xml:space="preserve">essel </w:t>
      </w:r>
      <w:r w:rsidR="00895E0D">
        <w:t>M</w:t>
      </w:r>
      <w:r>
        <w:t xml:space="preserve">onitoring </w:t>
      </w:r>
      <w:r w:rsidR="00895E0D">
        <w:t>P</w:t>
      </w:r>
      <w:r>
        <w:t xml:space="preserve">lan (VMP) for each vessel that is to be installed with a </w:t>
      </w:r>
      <w:r w:rsidR="00895E0D">
        <w:t xml:space="preserve">Remote </w:t>
      </w:r>
      <w:r>
        <w:t xml:space="preserve">Electronic Monitoring </w:t>
      </w:r>
      <w:r w:rsidR="00895E0D">
        <w:t>(REM) s</w:t>
      </w:r>
      <w:r>
        <w:t xml:space="preserve">ystem can provide vital information to ensure a successful </w:t>
      </w:r>
      <w:r w:rsidR="00895E0D">
        <w:t>REM</w:t>
      </w:r>
      <w:r>
        <w:t xml:space="preserve"> installation to meet the monitoring goals. A VMP ensures all stakeholders (Fisher’s, Installation Technicians and the Fisheries Authority) have a full understanding of each vessel’s layout and how the placement of cameras and sensors will ensure the monitoring goals are met. Below, two examples of VMPs are provided.</w:t>
      </w:r>
      <w:bookmarkStart w:id="3" w:name="_h9z5vqwnyjo5" w:colFirst="0" w:colLast="0"/>
      <w:bookmarkStart w:id="4" w:name="_sc4rqiuu9xks" w:colFirst="0" w:colLast="0"/>
      <w:bookmarkEnd w:id="3"/>
      <w:bookmarkEnd w:id="4"/>
    </w:p>
    <w:p w14:paraId="59E7FF16" w14:textId="77777777" w:rsidR="00EB39A0" w:rsidRDefault="00AD1654" w:rsidP="004E6FA2">
      <w:pPr>
        <w:pStyle w:val="Heading2"/>
      </w:pPr>
      <w:r>
        <w:t>Scope</w:t>
      </w:r>
    </w:p>
    <w:p w14:paraId="3431C6E2" w14:textId="77777777" w:rsidR="00EB39A0" w:rsidRDefault="000C71EA">
      <w:pPr>
        <w:spacing w:before="240" w:after="240"/>
      </w:pPr>
      <w:r>
        <w:t>The scope of the REM deployment is to meet the pelagic technical specification laid out by the Scottish Government. These regulations define:</w:t>
      </w:r>
    </w:p>
    <w:p w14:paraId="74A7A869" w14:textId="77777777" w:rsidR="000C71EA" w:rsidRPr="00042812" w:rsidRDefault="000C71EA" w:rsidP="000C71E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US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 xml:space="preserve">For the purposes of paragraph </w:t>
      </w:r>
      <w:proofErr w:type="gramStart"/>
      <w:r w:rsidRPr="00042812">
        <w:rPr>
          <w:rFonts w:ascii="ArialMT" w:hAnsi="ArialMT" w:cs="ArialMT"/>
          <w:i/>
          <w:sz w:val="24"/>
          <w:szCs w:val="24"/>
          <w:lang w:val="en-DK"/>
        </w:rPr>
        <w:t>1.(</w:t>
      </w:r>
      <w:proofErr w:type="gramEnd"/>
      <w:r w:rsidRPr="00042812">
        <w:rPr>
          <w:rFonts w:ascii="ArialMT" w:hAnsi="ArialMT" w:cs="ArialMT"/>
          <w:i/>
          <w:sz w:val="24"/>
          <w:szCs w:val="24"/>
          <w:lang w:val="en-DK"/>
        </w:rPr>
        <w:t>2), the requirements in relation to digital cameras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are that the REM system must include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>:</w:t>
      </w:r>
    </w:p>
    <w:p w14:paraId="5EF4BBF4" w14:textId="77777777" w:rsidR="000C71EA" w:rsidRPr="00042812" w:rsidRDefault="000C71EA" w:rsidP="000C71E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US"/>
        </w:rPr>
      </w:pPr>
    </w:p>
    <w:p w14:paraId="6DDB6A90" w14:textId="77777777" w:rsidR="000C71EA" w:rsidRPr="00042812" w:rsidRDefault="000C71EA" w:rsidP="000C7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digital cameras located at each of the port side, the starboard side and the stern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of the pelagic boat—</w:t>
      </w:r>
    </w:p>
    <w:p w14:paraId="1593F7DF" w14:textId="77777777" w:rsidR="000C71EA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whose combined field of view captures all fishing activity, including the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deployment and retrieval of any nets and any use of the pump; and</w:t>
      </w:r>
    </w:p>
    <w:p w14:paraId="6898ECAB" w14:textId="77777777" w:rsidR="000C71EA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with a minimum of 1 digital camera located at each of the port side, the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starboard side and the stern;</w:t>
      </w:r>
    </w:p>
    <w:p w14:paraId="4DBC40F9" w14:textId="77777777" w:rsidR="000C71EA" w:rsidRPr="00042812" w:rsidRDefault="000C71EA" w:rsidP="000C7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digital cameras located in the area of the pelagic boat containing the separator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grid—</w:t>
      </w:r>
    </w:p>
    <w:p w14:paraId="4A157D07" w14:textId="77777777" w:rsidR="000C71EA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whose combined field of view captures the passing of fish over the separator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grid; and</w:t>
      </w:r>
    </w:p>
    <w:p w14:paraId="356A56F3" w14:textId="77777777" w:rsidR="000C71EA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with a minimum of 1 digital camera;</w:t>
      </w:r>
    </w:p>
    <w:p w14:paraId="4B968736" w14:textId="77777777" w:rsidR="000C71EA" w:rsidRPr="00042812" w:rsidRDefault="000C71EA" w:rsidP="000C7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where freezing or other processing of fish is carried out on board a pelagic boat,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digital cameras—</w:t>
      </w:r>
    </w:p>
    <w:p w14:paraId="68CE01C6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whose combined field of view captures the journey of the catch from the buffer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tanks, through the grading stage to any freezing activity; and</w:t>
      </w:r>
    </w:p>
    <w:p w14:paraId="4226FCFE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with a minimum of 1 digital camera;</w:t>
      </w:r>
    </w:p>
    <w:p w14:paraId="6CC483F9" w14:textId="77777777" w:rsidR="00042812" w:rsidRPr="00042812" w:rsidRDefault="000C71EA" w:rsidP="000C7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digital cameras located in the pump control room—</w:t>
      </w:r>
    </w:p>
    <w:p w14:paraId="4A07D048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capturing continuous information of tank capacities and usage on the display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 xml:space="preserve">screens for any chilled or refrigerated sea water system; unless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lastRenderedPageBreak/>
        <w:t>this information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is fed to the REM system via a mirrored feed of the display screen or direct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integration of sensors with the data source; and</w:t>
      </w:r>
    </w:p>
    <w:p w14:paraId="28CE387E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with a minimum of 1 digital camera;</w:t>
      </w:r>
    </w:p>
    <w:p w14:paraId="0A5A078D" w14:textId="77777777" w:rsidR="00042812" w:rsidRPr="00042812" w:rsidRDefault="000C71EA" w:rsidP="000C7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digital cameras—</w:t>
      </w:r>
    </w:p>
    <w:p w14:paraId="3AE07487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located in the area of the pelagic boat which is designated for the purpose of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discarding any marine animals brought on board the pelagic boat as a result of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any fishing activity, in any information and documentation submitted to the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Scottish Ministers in accordance with regulation 14 or regulation 19 of the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Regulations;</w:t>
      </w:r>
    </w:p>
    <w:p w14:paraId="4FE343BF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whose combined field of view captures all activity in that designated area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relating to the discarding of such marine animals; and</w:t>
      </w:r>
    </w:p>
    <w:p w14:paraId="5CAAD505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with a minimum of 1 digital camera;</w:t>
      </w:r>
    </w:p>
    <w:p w14:paraId="20BB0A78" w14:textId="77777777" w:rsidR="00042812" w:rsidRPr="00042812" w:rsidRDefault="000C71EA" w:rsidP="000C7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digital cameras—</w:t>
      </w:r>
    </w:p>
    <w:p w14:paraId="428D556A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positioned so that, where catch is pumped on board the pelagic boat from a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fishing net, their combined field of view captures the cod-end of the fishing net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so that any in-water releases of any marine animals, whether living or dead,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which occur from the time that the catch begins to be pumped on board until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the time at which the fishing net is empty, are visible in that combined field of</w:t>
      </w:r>
      <w:r w:rsidR="00042812"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view;</w:t>
      </w:r>
    </w:p>
    <w:p w14:paraId="4312A9B6" w14:textId="77777777" w:rsidR="00042812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i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with a minimum of 1 digital camera; and</w:t>
      </w:r>
    </w:p>
    <w:p w14:paraId="3E057BAA" w14:textId="77777777" w:rsidR="000C71EA" w:rsidRPr="00042812" w:rsidRDefault="000C71EA" w:rsidP="000C71E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  <w:lang w:val="en-DK"/>
        </w:rPr>
      </w:pPr>
      <w:r w:rsidRPr="00042812">
        <w:rPr>
          <w:rFonts w:ascii="ArialMT" w:hAnsi="ArialMT" w:cs="ArialMT"/>
          <w:i/>
          <w:sz w:val="24"/>
          <w:szCs w:val="24"/>
          <w:lang w:val="en-DK"/>
        </w:rPr>
        <w:t>the capability to introduce additional cameras to any area of the pelagic boat</w:t>
      </w:r>
      <w:r w:rsidRPr="00042812">
        <w:rPr>
          <w:rFonts w:ascii="ArialMT" w:hAnsi="ArialMT" w:cs="ArialMT"/>
          <w:i/>
          <w:sz w:val="24"/>
          <w:szCs w:val="24"/>
          <w:lang w:val="en-US"/>
        </w:rPr>
        <w:t xml:space="preserve"> </w:t>
      </w:r>
      <w:r w:rsidRPr="00042812">
        <w:rPr>
          <w:rFonts w:ascii="ArialMT" w:hAnsi="ArialMT" w:cs="ArialMT"/>
          <w:i/>
          <w:sz w:val="24"/>
          <w:szCs w:val="24"/>
          <w:lang w:val="en-DK"/>
        </w:rPr>
        <w:t>not currently covered in these technical specifications.</w:t>
      </w:r>
    </w:p>
    <w:p w14:paraId="73660CB6" w14:textId="77777777" w:rsidR="000C71EA" w:rsidRPr="000C71EA" w:rsidRDefault="000C71EA" w:rsidP="000C71EA">
      <w:pPr>
        <w:autoSpaceDE w:val="0"/>
        <w:autoSpaceDN w:val="0"/>
        <w:adjustRightInd w:val="0"/>
        <w:spacing w:line="240" w:lineRule="auto"/>
        <w:rPr>
          <w:rFonts w:ascii="ArialMT" w:hAnsi="ArialMT" w:cs="ArialMT"/>
          <w:sz w:val="24"/>
          <w:szCs w:val="24"/>
          <w:lang w:val="en-DK"/>
        </w:rPr>
      </w:pPr>
    </w:p>
    <w:p w14:paraId="2D0287CC" w14:textId="77777777" w:rsidR="004E6FA2" w:rsidRDefault="004E6FA2">
      <w:pPr>
        <w:rPr>
          <w:sz w:val="32"/>
          <w:szCs w:val="32"/>
        </w:rPr>
      </w:pPr>
      <w:bookmarkStart w:id="5" w:name="_523k0f7puvg8" w:colFirst="0" w:colLast="0"/>
      <w:bookmarkEnd w:id="5"/>
      <w:r>
        <w:br w:type="page"/>
      </w:r>
    </w:p>
    <w:p w14:paraId="55206351" w14:textId="77777777" w:rsidR="00EB39A0" w:rsidRDefault="00AD1654">
      <w:pPr>
        <w:pStyle w:val="Heading2"/>
        <w:spacing w:before="240" w:after="240"/>
      </w:pPr>
      <w:r>
        <w:lastRenderedPageBreak/>
        <w:t>Vessel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2834"/>
      </w:tblGrid>
      <w:tr w:rsidR="00712E95" w14:paraId="22A60F4C" w14:textId="77777777" w:rsidTr="00712E95">
        <w:tc>
          <w:tcPr>
            <w:tcW w:w="2547" w:type="dxa"/>
            <w:shd w:val="clear" w:color="auto" w:fill="FFFFFF" w:themeFill="background1"/>
          </w:tcPr>
          <w:p w14:paraId="4820CE30" w14:textId="77777777" w:rsidR="00712E95" w:rsidRDefault="00712E95" w:rsidP="00712E9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Suggested date for REM check </w:t>
            </w:r>
          </w:p>
          <w:p w14:paraId="7E83EE5E" w14:textId="77D06757" w:rsidR="00712E95" w:rsidRPr="00153DEA" w:rsidRDefault="00712E95" w:rsidP="00712E95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*MS will require at least 72 hours’ notice </w:t>
            </w:r>
          </w:p>
        </w:tc>
        <w:tc>
          <w:tcPr>
            <w:tcW w:w="3969" w:type="dxa"/>
            <w:shd w:val="clear" w:color="auto" w:fill="FFFFFF" w:themeFill="background1"/>
          </w:tcPr>
          <w:p w14:paraId="76BD1D39" w14:textId="0765BB14" w:rsidR="00712E95" w:rsidRPr="00153DEA" w:rsidRDefault="00712E95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r>
              <w:rPr>
                <w:b/>
                <w:bCs/>
              </w:rPr>
              <w:br/>
            </w:r>
          </w:p>
        </w:tc>
        <w:tc>
          <w:tcPr>
            <w:tcW w:w="2834" w:type="dxa"/>
            <w:shd w:val="clear" w:color="auto" w:fill="FFFFFF" w:themeFill="background1"/>
          </w:tcPr>
          <w:p w14:paraId="6865C0E5" w14:textId="49D83B3F" w:rsidR="00712E95" w:rsidRPr="00153DEA" w:rsidRDefault="00712E95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Time: </w:t>
            </w:r>
            <w:r>
              <w:rPr>
                <w:b/>
                <w:bCs/>
              </w:rPr>
              <w:br/>
            </w:r>
          </w:p>
        </w:tc>
      </w:tr>
      <w:tr w:rsidR="00153DEA" w14:paraId="071E5390" w14:textId="77777777" w:rsidTr="00153DE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242A557D" w14:textId="4977DDEC" w:rsidR="00153DEA" w:rsidRPr="00153DEA" w:rsidRDefault="00153DEA">
            <w:pPr>
              <w:spacing w:before="240" w:after="240"/>
              <w:rPr>
                <w:b/>
                <w:bCs/>
              </w:rPr>
            </w:pPr>
            <w:r w:rsidRPr="00153DEA">
              <w:rPr>
                <w:b/>
                <w:bCs/>
              </w:rPr>
              <w:t>Vessel Information</w:t>
            </w:r>
          </w:p>
        </w:tc>
      </w:tr>
      <w:tr w:rsidR="00042812" w14:paraId="6AEC5138" w14:textId="77777777" w:rsidTr="00042812">
        <w:tc>
          <w:tcPr>
            <w:tcW w:w="2547" w:type="dxa"/>
          </w:tcPr>
          <w:p w14:paraId="568EFBD5" w14:textId="77777777" w:rsidR="00042812" w:rsidRPr="002B4FD1" w:rsidRDefault="00042812">
            <w:pPr>
              <w:spacing w:before="240" w:after="240"/>
              <w:rPr>
                <w:b/>
              </w:rPr>
            </w:pPr>
            <w:r w:rsidRPr="002B4FD1">
              <w:rPr>
                <w:b/>
              </w:rPr>
              <w:t>Vessel name</w:t>
            </w:r>
          </w:p>
        </w:tc>
        <w:tc>
          <w:tcPr>
            <w:tcW w:w="6803" w:type="dxa"/>
            <w:gridSpan w:val="2"/>
          </w:tcPr>
          <w:p w14:paraId="465FF950" w14:textId="77777777" w:rsidR="00042812" w:rsidRDefault="00042812">
            <w:pPr>
              <w:spacing w:before="240" w:after="240"/>
            </w:pPr>
          </w:p>
        </w:tc>
      </w:tr>
      <w:tr w:rsidR="00042812" w14:paraId="55A94D61" w14:textId="77777777" w:rsidTr="00042812">
        <w:tc>
          <w:tcPr>
            <w:tcW w:w="2547" w:type="dxa"/>
          </w:tcPr>
          <w:p w14:paraId="06F4C569" w14:textId="77777777" w:rsidR="00042812" w:rsidRPr="002B4FD1" w:rsidRDefault="00042812">
            <w:pPr>
              <w:spacing w:before="240" w:after="240"/>
              <w:rPr>
                <w:b/>
              </w:rPr>
            </w:pPr>
            <w:r w:rsidRPr="002B4FD1">
              <w:rPr>
                <w:b/>
              </w:rPr>
              <w:t>PLN</w:t>
            </w:r>
          </w:p>
        </w:tc>
        <w:tc>
          <w:tcPr>
            <w:tcW w:w="6803" w:type="dxa"/>
            <w:gridSpan w:val="2"/>
          </w:tcPr>
          <w:p w14:paraId="77460E8E" w14:textId="77777777" w:rsidR="00042812" w:rsidRDefault="00042812">
            <w:pPr>
              <w:spacing w:before="240" w:after="240"/>
            </w:pPr>
          </w:p>
        </w:tc>
      </w:tr>
      <w:tr w:rsidR="00042812" w14:paraId="46F74424" w14:textId="77777777" w:rsidTr="00042812">
        <w:tc>
          <w:tcPr>
            <w:tcW w:w="2547" w:type="dxa"/>
          </w:tcPr>
          <w:p w14:paraId="5B0A5C60" w14:textId="77777777" w:rsidR="00042812" w:rsidRPr="002B4FD1" w:rsidRDefault="00042812">
            <w:pPr>
              <w:spacing w:before="240" w:after="240"/>
              <w:rPr>
                <w:b/>
              </w:rPr>
            </w:pPr>
            <w:r w:rsidRPr="002B4FD1">
              <w:rPr>
                <w:b/>
              </w:rPr>
              <w:t>RSS</w:t>
            </w:r>
          </w:p>
        </w:tc>
        <w:tc>
          <w:tcPr>
            <w:tcW w:w="6803" w:type="dxa"/>
            <w:gridSpan w:val="2"/>
          </w:tcPr>
          <w:p w14:paraId="3786BC6C" w14:textId="77777777" w:rsidR="00042812" w:rsidRDefault="00042812">
            <w:pPr>
              <w:spacing w:before="240" w:after="240"/>
            </w:pPr>
          </w:p>
        </w:tc>
      </w:tr>
      <w:tr w:rsidR="00042812" w14:paraId="0CC2EF26" w14:textId="77777777" w:rsidTr="00042812">
        <w:tc>
          <w:tcPr>
            <w:tcW w:w="2547" w:type="dxa"/>
          </w:tcPr>
          <w:p w14:paraId="16FDE8CE" w14:textId="77777777" w:rsidR="00042812" w:rsidRPr="002B4FD1" w:rsidRDefault="00042812">
            <w:pPr>
              <w:spacing w:before="240" w:after="240"/>
              <w:rPr>
                <w:b/>
              </w:rPr>
            </w:pPr>
            <w:r w:rsidRPr="002B4FD1">
              <w:rPr>
                <w:b/>
              </w:rPr>
              <w:t xml:space="preserve">Main </w:t>
            </w:r>
            <w:proofErr w:type="spellStart"/>
            <w:r w:rsidRPr="002B4FD1">
              <w:rPr>
                <w:b/>
              </w:rPr>
              <w:t>harbour</w:t>
            </w:r>
            <w:proofErr w:type="spellEnd"/>
          </w:p>
        </w:tc>
        <w:tc>
          <w:tcPr>
            <w:tcW w:w="6803" w:type="dxa"/>
            <w:gridSpan w:val="2"/>
          </w:tcPr>
          <w:p w14:paraId="25D8E481" w14:textId="77777777" w:rsidR="00042812" w:rsidRDefault="00042812">
            <w:pPr>
              <w:spacing w:before="240" w:after="240"/>
            </w:pPr>
          </w:p>
        </w:tc>
      </w:tr>
      <w:tr w:rsidR="00042812" w14:paraId="3DA72432" w14:textId="77777777" w:rsidTr="00042812">
        <w:tc>
          <w:tcPr>
            <w:tcW w:w="2547" w:type="dxa"/>
          </w:tcPr>
          <w:p w14:paraId="2D5D46D1" w14:textId="77777777" w:rsidR="00042812" w:rsidRPr="002B4FD1" w:rsidRDefault="00042812">
            <w:pPr>
              <w:spacing w:before="240" w:after="240"/>
              <w:rPr>
                <w:b/>
              </w:rPr>
            </w:pPr>
            <w:r w:rsidRPr="002B4FD1">
              <w:rPr>
                <w:b/>
              </w:rPr>
              <w:t>Vessel length (m)</w:t>
            </w:r>
          </w:p>
        </w:tc>
        <w:tc>
          <w:tcPr>
            <w:tcW w:w="6803" w:type="dxa"/>
            <w:gridSpan w:val="2"/>
          </w:tcPr>
          <w:p w14:paraId="6E729ABD" w14:textId="77777777" w:rsidR="00042812" w:rsidRDefault="00042812">
            <w:pPr>
              <w:spacing w:before="240" w:after="240"/>
            </w:pPr>
          </w:p>
        </w:tc>
      </w:tr>
      <w:tr w:rsidR="00042812" w14:paraId="26B30D67" w14:textId="77777777" w:rsidTr="00042812">
        <w:tc>
          <w:tcPr>
            <w:tcW w:w="2547" w:type="dxa"/>
          </w:tcPr>
          <w:p w14:paraId="50245C6B" w14:textId="77777777" w:rsidR="00042812" w:rsidRPr="002B4FD1" w:rsidRDefault="00042812">
            <w:pPr>
              <w:spacing w:before="240" w:after="240"/>
              <w:rPr>
                <w:b/>
              </w:rPr>
            </w:pPr>
            <w:r w:rsidRPr="002B4FD1">
              <w:rPr>
                <w:b/>
              </w:rPr>
              <w:t>Gross registered tonnage</w:t>
            </w:r>
          </w:p>
        </w:tc>
        <w:tc>
          <w:tcPr>
            <w:tcW w:w="6803" w:type="dxa"/>
            <w:gridSpan w:val="2"/>
          </w:tcPr>
          <w:p w14:paraId="1DFA4EF0" w14:textId="77777777" w:rsidR="00042812" w:rsidRDefault="00042812">
            <w:pPr>
              <w:spacing w:before="240" w:after="240"/>
            </w:pPr>
          </w:p>
        </w:tc>
      </w:tr>
      <w:tr w:rsidR="00042812" w14:paraId="24FC5165" w14:textId="77777777" w:rsidTr="00042812">
        <w:tc>
          <w:tcPr>
            <w:tcW w:w="2547" w:type="dxa"/>
          </w:tcPr>
          <w:p w14:paraId="3E15F572" w14:textId="77777777" w:rsidR="00042812" w:rsidRPr="002B4FD1" w:rsidRDefault="00042812">
            <w:pPr>
              <w:spacing w:before="240" w:after="240"/>
              <w:rPr>
                <w:b/>
              </w:rPr>
            </w:pPr>
            <w:r w:rsidRPr="002B4FD1">
              <w:rPr>
                <w:b/>
              </w:rPr>
              <w:t>Pump manufacturer</w:t>
            </w:r>
          </w:p>
        </w:tc>
        <w:tc>
          <w:tcPr>
            <w:tcW w:w="6803" w:type="dxa"/>
            <w:gridSpan w:val="2"/>
          </w:tcPr>
          <w:p w14:paraId="6B75E5C3" w14:textId="77777777" w:rsidR="00042812" w:rsidRDefault="00042812">
            <w:pPr>
              <w:spacing w:before="240" w:after="240"/>
            </w:pPr>
          </w:p>
        </w:tc>
      </w:tr>
      <w:tr w:rsidR="00042812" w14:paraId="4C7EA709" w14:textId="77777777" w:rsidTr="00042812">
        <w:tc>
          <w:tcPr>
            <w:tcW w:w="2547" w:type="dxa"/>
          </w:tcPr>
          <w:p w14:paraId="7ECB445D" w14:textId="77777777" w:rsidR="00042812" w:rsidRPr="002B4FD1" w:rsidRDefault="00042812">
            <w:pPr>
              <w:spacing w:before="240" w:after="240"/>
              <w:rPr>
                <w:b/>
              </w:rPr>
            </w:pPr>
            <w:r w:rsidRPr="002B4FD1">
              <w:rPr>
                <w:b/>
              </w:rPr>
              <w:t>Pump model</w:t>
            </w:r>
          </w:p>
        </w:tc>
        <w:tc>
          <w:tcPr>
            <w:tcW w:w="6803" w:type="dxa"/>
            <w:gridSpan w:val="2"/>
          </w:tcPr>
          <w:p w14:paraId="570A9839" w14:textId="77777777" w:rsidR="00042812" w:rsidRDefault="00042812">
            <w:pPr>
              <w:spacing w:before="240" w:after="240"/>
            </w:pPr>
          </w:p>
        </w:tc>
      </w:tr>
      <w:tr w:rsidR="00547C95" w:rsidRPr="00547C95" w14:paraId="35C6BB7D" w14:textId="77777777" w:rsidTr="000506AD">
        <w:tc>
          <w:tcPr>
            <w:tcW w:w="9350" w:type="dxa"/>
            <w:gridSpan w:val="3"/>
          </w:tcPr>
          <w:p w14:paraId="31DAE66D" w14:textId="77777777" w:rsidR="00547C95" w:rsidRPr="002B4FD1" w:rsidRDefault="00547C95">
            <w:pPr>
              <w:spacing w:before="240" w:after="240"/>
              <w:rPr>
                <w:b/>
                <w:lang w:val="en-US"/>
              </w:rPr>
            </w:pPr>
            <w:r w:rsidRPr="002B4FD1">
              <w:rPr>
                <w:b/>
                <w:lang w:val="en-US"/>
              </w:rPr>
              <w:t>Maximum pump rate (</w:t>
            </w:r>
            <w:proofErr w:type="spellStart"/>
            <w:r w:rsidRPr="002B4FD1">
              <w:rPr>
                <w:b/>
                <w:lang w:val="en-US"/>
              </w:rPr>
              <w:t>tonnes</w:t>
            </w:r>
            <w:proofErr w:type="spellEnd"/>
            <w:r w:rsidRPr="002B4FD1">
              <w:rPr>
                <w:b/>
                <w:lang w:val="en-US"/>
              </w:rPr>
              <w:t>/minute) for</w:t>
            </w:r>
            <w:r w:rsidR="002B4FD1" w:rsidRPr="002B4FD1">
              <w:rPr>
                <w:b/>
                <w:lang w:val="en-US"/>
              </w:rPr>
              <w:t>:</w:t>
            </w:r>
          </w:p>
        </w:tc>
      </w:tr>
      <w:tr w:rsidR="00547C95" w:rsidRPr="00547C95" w14:paraId="096C99A9" w14:textId="77777777" w:rsidTr="0039158A">
        <w:tc>
          <w:tcPr>
            <w:tcW w:w="9350" w:type="dxa"/>
            <w:gridSpan w:val="3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6697"/>
            </w:tblGrid>
            <w:tr w:rsidR="00547C95" w14:paraId="349E4984" w14:textId="77777777" w:rsidTr="00547C95">
              <w:tc>
                <w:tcPr>
                  <w:tcW w:w="2427" w:type="dxa"/>
                </w:tcPr>
                <w:p w14:paraId="241386B9" w14:textId="77777777" w:rsidR="00547C95" w:rsidRPr="002B4FD1" w:rsidRDefault="00547C95" w:rsidP="00547C95">
                  <w:pPr>
                    <w:pStyle w:val="ListParagraph"/>
                    <w:numPr>
                      <w:ilvl w:val="0"/>
                      <w:numId w:val="12"/>
                    </w:numPr>
                    <w:spacing w:before="240" w:after="240"/>
                    <w:rPr>
                      <w:b/>
                      <w:lang w:val="en-US"/>
                    </w:rPr>
                  </w:pPr>
                  <w:r w:rsidRPr="002B4FD1">
                    <w:rPr>
                      <w:b/>
                      <w:lang w:val="en-US"/>
                    </w:rPr>
                    <w:t>Herring</w:t>
                  </w:r>
                </w:p>
              </w:tc>
              <w:tc>
                <w:tcPr>
                  <w:tcW w:w="6697" w:type="dxa"/>
                </w:tcPr>
                <w:p w14:paraId="1C2438A8" w14:textId="77777777" w:rsidR="00547C95" w:rsidRDefault="00547C95">
                  <w:pPr>
                    <w:spacing w:before="240" w:after="240"/>
                    <w:rPr>
                      <w:lang w:val="en-US"/>
                    </w:rPr>
                  </w:pPr>
                </w:p>
              </w:tc>
            </w:tr>
            <w:tr w:rsidR="00547C95" w14:paraId="113B042C" w14:textId="77777777" w:rsidTr="00547C95">
              <w:tc>
                <w:tcPr>
                  <w:tcW w:w="2427" w:type="dxa"/>
                </w:tcPr>
                <w:p w14:paraId="3777278B" w14:textId="77777777" w:rsidR="00547C95" w:rsidRPr="002B4FD1" w:rsidRDefault="00547C95" w:rsidP="00547C95">
                  <w:pPr>
                    <w:pStyle w:val="ListParagraph"/>
                    <w:numPr>
                      <w:ilvl w:val="0"/>
                      <w:numId w:val="12"/>
                    </w:numPr>
                    <w:spacing w:before="240" w:after="240"/>
                    <w:rPr>
                      <w:b/>
                      <w:lang w:val="en-US"/>
                    </w:rPr>
                  </w:pPr>
                  <w:proofErr w:type="spellStart"/>
                  <w:r w:rsidRPr="002B4FD1">
                    <w:rPr>
                      <w:b/>
                      <w:lang w:val="en-US"/>
                    </w:rPr>
                    <w:t>Mackrel</w:t>
                  </w:r>
                  <w:proofErr w:type="spellEnd"/>
                </w:p>
              </w:tc>
              <w:tc>
                <w:tcPr>
                  <w:tcW w:w="6697" w:type="dxa"/>
                </w:tcPr>
                <w:p w14:paraId="7134CA1F" w14:textId="77777777" w:rsidR="00547C95" w:rsidRDefault="00547C95">
                  <w:pPr>
                    <w:spacing w:before="240" w:after="240"/>
                    <w:rPr>
                      <w:lang w:val="en-US"/>
                    </w:rPr>
                  </w:pPr>
                </w:p>
              </w:tc>
            </w:tr>
            <w:tr w:rsidR="00547C95" w14:paraId="6266F9E4" w14:textId="77777777" w:rsidTr="00547C95">
              <w:tc>
                <w:tcPr>
                  <w:tcW w:w="2427" w:type="dxa"/>
                </w:tcPr>
                <w:p w14:paraId="201BB7AB" w14:textId="77777777" w:rsidR="00547C95" w:rsidRPr="002B4FD1" w:rsidRDefault="00547C95" w:rsidP="00547C95">
                  <w:pPr>
                    <w:pStyle w:val="ListParagraph"/>
                    <w:numPr>
                      <w:ilvl w:val="0"/>
                      <w:numId w:val="12"/>
                    </w:numPr>
                    <w:spacing w:before="240" w:after="240"/>
                    <w:rPr>
                      <w:b/>
                      <w:lang w:val="en-US"/>
                    </w:rPr>
                  </w:pPr>
                  <w:r w:rsidRPr="002B4FD1">
                    <w:rPr>
                      <w:b/>
                      <w:lang w:val="en-US"/>
                    </w:rPr>
                    <w:t>Blue whiting</w:t>
                  </w:r>
                </w:p>
              </w:tc>
              <w:tc>
                <w:tcPr>
                  <w:tcW w:w="6697" w:type="dxa"/>
                </w:tcPr>
                <w:p w14:paraId="6261F0FD" w14:textId="77777777" w:rsidR="00547C95" w:rsidRDefault="00547C95">
                  <w:pPr>
                    <w:spacing w:before="240" w:after="240"/>
                    <w:rPr>
                      <w:lang w:val="en-US"/>
                    </w:rPr>
                  </w:pPr>
                </w:p>
              </w:tc>
            </w:tr>
          </w:tbl>
          <w:p w14:paraId="238D93D2" w14:textId="77777777" w:rsidR="00547C95" w:rsidRPr="00547C95" w:rsidRDefault="00547C95">
            <w:pPr>
              <w:spacing w:before="240" w:after="240"/>
              <w:rPr>
                <w:lang w:val="en-US"/>
              </w:rPr>
            </w:pPr>
          </w:p>
        </w:tc>
      </w:tr>
      <w:tr w:rsidR="00153DEA" w14:paraId="13383D8A" w14:textId="77777777" w:rsidTr="00153DE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2FBD7B84" w14:textId="733040C4" w:rsidR="00153DEA" w:rsidRPr="00153DEA" w:rsidRDefault="00153DEA">
            <w:pPr>
              <w:spacing w:before="240" w:after="240"/>
              <w:rPr>
                <w:b/>
                <w:bCs/>
                <w:lang w:val="en-US"/>
              </w:rPr>
            </w:pPr>
            <w:r w:rsidRPr="00153DEA">
              <w:rPr>
                <w:b/>
                <w:bCs/>
                <w:lang w:val="en-US"/>
              </w:rPr>
              <w:lastRenderedPageBreak/>
              <w:t>Owner Details</w:t>
            </w:r>
          </w:p>
        </w:tc>
      </w:tr>
      <w:tr w:rsidR="00153DEA" w14:paraId="0119E375" w14:textId="77777777" w:rsidTr="00153DEA">
        <w:tc>
          <w:tcPr>
            <w:tcW w:w="2547" w:type="dxa"/>
          </w:tcPr>
          <w:p w14:paraId="6F9D8EA7" w14:textId="7DC290C7" w:rsidR="00153DEA" w:rsidRPr="00153DEA" w:rsidRDefault="00153DEA">
            <w:pPr>
              <w:spacing w:before="240" w:after="240"/>
              <w:rPr>
                <w:b/>
                <w:bCs/>
                <w:lang w:val="en-US"/>
              </w:rPr>
            </w:pPr>
            <w:r w:rsidRPr="00153DEA">
              <w:rPr>
                <w:b/>
                <w:bCs/>
                <w:lang w:val="en-US"/>
              </w:rPr>
              <w:t>Name</w:t>
            </w:r>
          </w:p>
        </w:tc>
        <w:tc>
          <w:tcPr>
            <w:tcW w:w="6803" w:type="dxa"/>
            <w:gridSpan w:val="2"/>
          </w:tcPr>
          <w:p w14:paraId="0A768D5D" w14:textId="77777777" w:rsidR="00153DEA" w:rsidRDefault="00153DEA">
            <w:pPr>
              <w:spacing w:before="240" w:after="240"/>
              <w:rPr>
                <w:lang w:val="en-US"/>
              </w:rPr>
            </w:pPr>
          </w:p>
        </w:tc>
      </w:tr>
      <w:tr w:rsidR="00153DEA" w14:paraId="7B99FFD6" w14:textId="77777777" w:rsidTr="00153DEA">
        <w:tc>
          <w:tcPr>
            <w:tcW w:w="2547" w:type="dxa"/>
          </w:tcPr>
          <w:p w14:paraId="5937BB98" w14:textId="0B6130E6" w:rsidR="00153DEA" w:rsidRPr="00153DEA" w:rsidRDefault="00153DEA">
            <w:pPr>
              <w:spacing w:before="240" w:after="240"/>
              <w:rPr>
                <w:b/>
                <w:bCs/>
                <w:lang w:val="en-US"/>
              </w:rPr>
            </w:pPr>
            <w:r w:rsidRPr="00153DEA">
              <w:rPr>
                <w:b/>
                <w:bCs/>
                <w:lang w:val="en-US"/>
              </w:rPr>
              <w:t>Owner Business Address</w:t>
            </w:r>
          </w:p>
        </w:tc>
        <w:tc>
          <w:tcPr>
            <w:tcW w:w="6803" w:type="dxa"/>
            <w:gridSpan w:val="2"/>
          </w:tcPr>
          <w:p w14:paraId="4A24A9FC" w14:textId="77777777" w:rsidR="00153DEA" w:rsidRDefault="00153DEA">
            <w:pPr>
              <w:spacing w:before="240" w:after="240"/>
              <w:rPr>
                <w:lang w:val="en-US"/>
              </w:rPr>
            </w:pPr>
          </w:p>
        </w:tc>
      </w:tr>
      <w:tr w:rsidR="00153DEA" w14:paraId="3D82F8A4" w14:textId="77777777" w:rsidTr="00153DEA">
        <w:tc>
          <w:tcPr>
            <w:tcW w:w="2547" w:type="dxa"/>
          </w:tcPr>
          <w:p w14:paraId="5DF8A608" w14:textId="4DD8AF5F" w:rsidR="00153DEA" w:rsidRPr="00153DEA" w:rsidRDefault="00153DEA">
            <w:pPr>
              <w:spacing w:before="240" w:after="240"/>
              <w:rPr>
                <w:b/>
                <w:bCs/>
                <w:lang w:val="en-US"/>
              </w:rPr>
            </w:pPr>
            <w:r w:rsidRPr="00153DEA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6803" w:type="dxa"/>
            <w:gridSpan w:val="2"/>
          </w:tcPr>
          <w:p w14:paraId="27067353" w14:textId="77777777" w:rsidR="00153DEA" w:rsidRDefault="00153DEA">
            <w:pPr>
              <w:spacing w:before="240" w:after="240"/>
              <w:rPr>
                <w:lang w:val="en-US"/>
              </w:rPr>
            </w:pPr>
          </w:p>
        </w:tc>
      </w:tr>
      <w:tr w:rsidR="00153DEA" w14:paraId="287B2EAA" w14:textId="77777777" w:rsidTr="00153DEA">
        <w:tc>
          <w:tcPr>
            <w:tcW w:w="2547" w:type="dxa"/>
          </w:tcPr>
          <w:p w14:paraId="64897BF9" w14:textId="5B5CF6A7" w:rsidR="00153DEA" w:rsidRPr="00153DEA" w:rsidRDefault="00153DEA">
            <w:pPr>
              <w:spacing w:before="240" w:after="240"/>
              <w:rPr>
                <w:b/>
                <w:bCs/>
                <w:lang w:val="en-US"/>
              </w:rPr>
            </w:pPr>
            <w:r w:rsidRPr="00153DEA">
              <w:rPr>
                <w:b/>
                <w:bCs/>
                <w:lang w:val="en-US"/>
              </w:rPr>
              <w:t>Telephone Number</w:t>
            </w:r>
          </w:p>
        </w:tc>
        <w:tc>
          <w:tcPr>
            <w:tcW w:w="6803" w:type="dxa"/>
            <w:gridSpan w:val="2"/>
          </w:tcPr>
          <w:p w14:paraId="0965FBD7" w14:textId="77777777" w:rsidR="00153DEA" w:rsidRDefault="00153DEA">
            <w:pPr>
              <w:spacing w:before="240" w:after="240"/>
              <w:rPr>
                <w:lang w:val="en-US"/>
              </w:rPr>
            </w:pPr>
          </w:p>
        </w:tc>
      </w:tr>
      <w:tr w:rsidR="00712E95" w14:paraId="747E3B88" w14:textId="77777777" w:rsidTr="00712E95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9EC721C" w14:textId="77777777" w:rsidR="00712E95" w:rsidRDefault="00712E95" w:rsidP="00712E9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Contact Details of the nominated person who will liaise with MS to facilitate REM Remote check. </w:t>
            </w:r>
          </w:p>
          <w:p w14:paraId="5FA5BE31" w14:textId="45373053" w:rsidR="00712E95" w:rsidRDefault="00712E95" w:rsidP="00712E95">
            <w:pPr>
              <w:spacing w:before="240" w:after="240"/>
              <w:rPr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 xml:space="preserve">* </w:t>
            </w:r>
            <w:proofErr w:type="gramStart"/>
            <w:r>
              <w:rPr>
                <w:b/>
                <w:bCs/>
                <w:sz w:val="23"/>
                <w:szCs w:val="23"/>
              </w:rPr>
              <w:t>nominated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person will usually be the Master of the vessel. </w:t>
            </w:r>
          </w:p>
        </w:tc>
      </w:tr>
      <w:tr w:rsidR="00712E95" w14:paraId="17E81F73" w14:textId="77777777" w:rsidTr="00712E95">
        <w:tc>
          <w:tcPr>
            <w:tcW w:w="2547" w:type="dxa"/>
            <w:vAlign w:val="center"/>
          </w:tcPr>
          <w:p w14:paraId="6FCE7C16" w14:textId="4362CF49" w:rsidR="00712E95" w:rsidRPr="00712E95" w:rsidRDefault="00712E95" w:rsidP="00712E9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12E95">
              <w:rPr>
                <w:b/>
                <w:bCs/>
                <w:sz w:val="23"/>
                <w:szCs w:val="23"/>
              </w:rPr>
              <w:t xml:space="preserve">Name of Contact and Relationship to Vessel </w:t>
            </w:r>
          </w:p>
        </w:tc>
        <w:tc>
          <w:tcPr>
            <w:tcW w:w="6803" w:type="dxa"/>
            <w:gridSpan w:val="2"/>
          </w:tcPr>
          <w:p w14:paraId="5F7B4A8E" w14:textId="77777777" w:rsidR="00712E95" w:rsidRDefault="00712E95">
            <w:pPr>
              <w:spacing w:before="240" w:after="240"/>
              <w:rPr>
                <w:lang w:val="en-US"/>
              </w:rPr>
            </w:pPr>
          </w:p>
        </w:tc>
      </w:tr>
      <w:tr w:rsidR="00712E95" w14:paraId="2826EBED" w14:textId="77777777" w:rsidTr="00712E95">
        <w:tc>
          <w:tcPr>
            <w:tcW w:w="2547" w:type="dxa"/>
            <w:vAlign w:val="center"/>
          </w:tcPr>
          <w:p w14:paraId="50B6A090" w14:textId="645354A1" w:rsidR="00712E95" w:rsidRPr="00712E95" w:rsidRDefault="00712E95" w:rsidP="00712E9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12E95">
              <w:rPr>
                <w:b/>
                <w:bCs/>
                <w:sz w:val="23"/>
                <w:szCs w:val="23"/>
              </w:rPr>
              <w:t>Email Address</w:t>
            </w:r>
          </w:p>
        </w:tc>
        <w:tc>
          <w:tcPr>
            <w:tcW w:w="6803" w:type="dxa"/>
            <w:gridSpan w:val="2"/>
          </w:tcPr>
          <w:p w14:paraId="093A99B2" w14:textId="77777777" w:rsidR="00712E95" w:rsidRDefault="00712E95">
            <w:pPr>
              <w:spacing w:before="240" w:after="240"/>
              <w:rPr>
                <w:lang w:val="en-US"/>
              </w:rPr>
            </w:pPr>
          </w:p>
        </w:tc>
      </w:tr>
      <w:tr w:rsidR="00712E95" w14:paraId="7B56059E" w14:textId="77777777" w:rsidTr="00712E95">
        <w:tc>
          <w:tcPr>
            <w:tcW w:w="2547" w:type="dxa"/>
            <w:vAlign w:val="center"/>
          </w:tcPr>
          <w:p w14:paraId="35759C84" w14:textId="0F1DC894" w:rsidR="00712E95" w:rsidRPr="00712E95" w:rsidRDefault="00712E95" w:rsidP="00712E9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12E95">
              <w:rPr>
                <w:b/>
                <w:bCs/>
                <w:sz w:val="23"/>
                <w:szCs w:val="23"/>
              </w:rPr>
              <w:t xml:space="preserve">Telephone Number </w:t>
            </w:r>
          </w:p>
        </w:tc>
        <w:tc>
          <w:tcPr>
            <w:tcW w:w="6803" w:type="dxa"/>
            <w:gridSpan w:val="2"/>
          </w:tcPr>
          <w:p w14:paraId="7C023271" w14:textId="77777777" w:rsidR="00712E95" w:rsidRDefault="00712E95">
            <w:pPr>
              <w:spacing w:before="240" w:after="240"/>
              <w:rPr>
                <w:lang w:val="en-US"/>
              </w:rPr>
            </w:pPr>
          </w:p>
        </w:tc>
      </w:tr>
    </w:tbl>
    <w:p w14:paraId="264FAEFB" w14:textId="77777777" w:rsidR="00EB39A0" w:rsidRPr="00547C95" w:rsidRDefault="00EB39A0">
      <w:pPr>
        <w:spacing w:before="240" w:after="240"/>
        <w:rPr>
          <w:lang w:val="en-US"/>
        </w:rPr>
      </w:pPr>
    </w:p>
    <w:p w14:paraId="5F755EF6" w14:textId="2C3519C4" w:rsidR="00AB601C" w:rsidRDefault="00AB601C" w:rsidP="00AB601C">
      <w:pPr>
        <w:pStyle w:val="Heading2"/>
        <w:spacing w:before="240" w:after="240"/>
      </w:pPr>
      <w:bookmarkStart w:id="6" w:name="_gm9xi8h470e5" w:colFirst="0" w:colLast="0"/>
      <w:bookmarkEnd w:id="6"/>
      <w:r>
        <w:t>REM System</w:t>
      </w:r>
    </w:p>
    <w:p w14:paraId="4D7C939E" w14:textId="60331422" w:rsidR="00AB601C" w:rsidRPr="00AB601C" w:rsidRDefault="00AB601C" w:rsidP="00AB601C">
      <w:r>
        <w:t>[</w:t>
      </w:r>
      <w:r w:rsidRPr="008931BC">
        <w:rPr>
          <w:i/>
          <w:iCs/>
          <w:highlight w:val="yellow"/>
        </w:rPr>
        <w:t xml:space="preserve">Screenshot of vessel page </w:t>
      </w:r>
      <w:r w:rsidR="008931BC">
        <w:rPr>
          <w:i/>
          <w:iCs/>
          <w:highlight w:val="yellow"/>
        </w:rPr>
        <w:t>from</w:t>
      </w:r>
      <w:r w:rsidRPr="008931BC">
        <w:rPr>
          <w:i/>
          <w:iCs/>
          <w:highlight w:val="yellow"/>
        </w:rPr>
        <w:t xml:space="preserve"> Anchor Lab Support Website</w:t>
      </w:r>
      <w:r>
        <w:t>]</w:t>
      </w:r>
    </w:p>
    <w:p w14:paraId="2EEE0C16" w14:textId="12866497" w:rsidR="00172E1F" w:rsidRDefault="00172E1F">
      <w:pPr>
        <w:rPr>
          <w:sz w:val="32"/>
          <w:szCs w:val="32"/>
        </w:rPr>
      </w:pPr>
      <w:r>
        <w:br w:type="page"/>
      </w:r>
    </w:p>
    <w:p w14:paraId="7D5262A8" w14:textId="77777777" w:rsidR="00EB39A0" w:rsidRDefault="00AD1654">
      <w:pPr>
        <w:pStyle w:val="Heading2"/>
        <w:spacing w:before="240" w:after="240"/>
      </w:pPr>
      <w:r>
        <w:lastRenderedPageBreak/>
        <w:t>Vessel Monitoring Plan</w:t>
      </w:r>
    </w:p>
    <w:p w14:paraId="5C9FCFD9" w14:textId="77777777" w:rsidR="00EB39A0" w:rsidRDefault="00AD1654">
      <w:pPr>
        <w:pStyle w:val="Heading3"/>
      </w:pPr>
      <w:bookmarkStart w:id="7" w:name="_hpab8o5xqs3f" w:colFirst="0" w:colLast="0"/>
      <w:bookmarkEnd w:id="7"/>
      <w:r>
        <w:t>Layout</w:t>
      </w:r>
    </w:p>
    <w:p w14:paraId="79F5ABBE" w14:textId="77777777" w:rsidR="00547C95" w:rsidRPr="00547C95" w:rsidRDefault="00547C95" w:rsidP="00547C95"/>
    <w:p w14:paraId="60CA9826" w14:textId="77777777" w:rsidR="007B353E" w:rsidRDefault="00EB031C">
      <w:bookmarkStart w:id="8" w:name="_uzwd0pn64m8" w:colFirst="0" w:colLast="0"/>
      <w:bookmarkEnd w:id="8"/>
      <w:r>
        <w:t>[</w:t>
      </w:r>
      <w:r>
        <w:rPr>
          <w:i/>
          <w:highlight w:val="yellow"/>
        </w:rPr>
        <w:t>vessel layout with camera locations goes here</w:t>
      </w:r>
      <w:r>
        <w:t>]</w:t>
      </w:r>
    </w:p>
    <w:p w14:paraId="573BDB05" w14:textId="77777777" w:rsidR="007B353E" w:rsidRDefault="007B353E" w:rsidP="007B353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E4E3A44" w14:textId="77777777" w:rsidR="00172E1F" w:rsidRPr="007B353E" w:rsidRDefault="00172E1F" w:rsidP="007B353E">
      <w:pPr>
        <w:pStyle w:val="NormalWeb"/>
        <w:numPr>
          <w:ilvl w:val="0"/>
          <w:numId w:val="14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br w:type="page"/>
      </w:r>
    </w:p>
    <w:p w14:paraId="0A1E0851" w14:textId="77777777" w:rsidR="00EB39A0" w:rsidRDefault="00AD1654">
      <w:pPr>
        <w:pStyle w:val="Heading3"/>
      </w:pPr>
      <w:r>
        <w:lastRenderedPageBreak/>
        <w:t>Camera placement</w:t>
      </w:r>
    </w:p>
    <w:p w14:paraId="3D31B516" w14:textId="77777777" w:rsidR="00EB39A0" w:rsidRPr="00547C95" w:rsidRDefault="00547C95">
      <w:pPr>
        <w:numPr>
          <w:ilvl w:val="0"/>
          <w:numId w:val="7"/>
        </w:numPr>
        <w:spacing w:after="200" w:line="240" w:lineRule="auto"/>
      </w:pPr>
      <w:r w:rsidRPr="00547C95">
        <w:rPr>
          <w:rFonts w:ascii="ArialMT" w:hAnsi="ArialMT" w:cs="ArialMT"/>
          <w:sz w:val="24"/>
          <w:szCs w:val="24"/>
          <w:lang w:val="en-DK"/>
        </w:rPr>
        <w:t>digital cameras located at each of the port side, the starboard side and the stern</w:t>
      </w:r>
      <w:r w:rsidRPr="00547C95">
        <w:rPr>
          <w:rFonts w:ascii="ArialMT" w:hAnsi="ArialMT" w:cs="ArialMT"/>
          <w:sz w:val="24"/>
          <w:szCs w:val="24"/>
          <w:lang w:val="en-US"/>
        </w:rPr>
        <w:t xml:space="preserve"> </w:t>
      </w:r>
      <w:r w:rsidRPr="00547C95">
        <w:rPr>
          <w:rFonts w:ascii="ArialMT" w:hAnsi="ArialMT" w:cs="ArialMT"/>
          <w:sz w:val="24"/>
          <w:szCs w:val="24"/>
          <w:lang w:val="en-DK"/>
        </w:rPr>
        <w:t>of the pelagic boat</w:t>
      </w:r>
    </w:p>
    <w:p w14:paraId="36FCE688" w14:textId="77777777" w:rsidR="00EB39A0" w:rsidRDefault="00547C95">
      <w:pPr>
        <w:numPr>
          <w:ilvl w:val="1"/>
          <w:numId w:val="7"/>
        </w:numPr>
        <w:spacing w:after="200" w:line="240" w:lineRule="auto"/>
      </w:pPr>
      <w:r>
        <w:t>Rear of wheelhouse viewing towards the stern of the vessel:</w:t>
      </w:r>
    </w:p>
    <w:p w14:paraId="1F24CB92" w14:textId="77777777" w:rsidR="00547C95" w:rsidRDefault="00172E1F" w:rsidP="00547C95">
      <w:pPr>
        <w:spacing w:after="200" w:line="240" w:lineRule="auto"/>
        <w:ind w:left="1080"/>
      </w:pPr>
      <w:r>
        <w:t>[</w:t>
      </w:r>
      <w:r w:rsidRPr="00547C95">
        <w:rPr>
          <w:i/>
          <w:highlight w:val="yellow"/>
        </w:rPr>
        <w:t>insert image</w:t>
      </w:r>
      <w:r>
        <w:t>]</w:t>
      </w:r>
    </w:p>
    <w:p w14:paraId="61A2638C" w14:textId="77777777" w:rsidR="00547C95" w:rsidRDefault="00547C95" w:rsidP="00547C95">
      <w:pPr>
        <w:numPr>
          <w:ilvl w:val="1"/>
          <w:numId w:val="7"/>
        </w:numPr>
        <w:spacing w:after="200" w:line="240" w:lineRule="auto"/>
      </w:pPr>
      <w:r>
        <w:t>Port side of vessel viewing towards the stern of the vessel:</w:t>
      </w:r>
      <w:r w:rsidRPr="00547C95">
        <w:t xml:space="preserve"> </w:t>
      </w:r>
    </w:p>
    <w:p w14:paraId="2DD1E4F3" w14:textId="77777777" w:rsidR="00547C95" w:rsidRDefault="00172E1F" w:rsidP="00547C95">
      <w:pPr>
        <w:spacing w:after="200" w:line="240" w:lineRule="auto"/>
        <w:ind w:left="1080"/>
      </w:pPr>
      <w:r>
        <w:t>[</w:t>
      </w:r>
      <w:r w:rsidRPr="00547C95">
        <w:rPr>
          <w:i/>
          <w:highlight w:val="yellow"/>
        </w:rPr>
        <w:t>insert image</w:t>
      </w:r>
      <w:r>
        <w:t>]</w:t>
      </w:r>
    </w:p>
    <w:p w14:paraId="6849181D" w14:textId="77777777" w:rsidR="00547C95" w:rsidRDefault="00547C95" w:rsidP="00547C95">
      <w:pPr>
        <w:numPr>
          <w:ilvl w:val="1"/>
          <w:numId w:val="7"/>
        </w:numPr>
        <w:spacing w:after="200" w:line="240" w:lineRule="auto"/>
      </w:pPr>
      <w:r>
        <w:t>Starboard side of vessel viewing towards the stern of the vessel:</w:t>
      </w:r>
      <w:r w:rsidRPr="00547C95">
        <w:t xml:space="preserve"> </w:t>
      </w:r>
    </w:p>
    <w:p w14:paraId="572F0892" w14:textId="77777777" w:rsidR="00547C95" w:rsidRDefault="00172E1F" w:rsidP="00547C95">
      <w:pPr>
        <w:spacing w:after="200" w:line="240" w:lineRule="auto"/>
        <w:ind w:left="1080"/>
      </w:pPr>
      <w:r>
        <w:t>[</w:t>
      </w:r>
      <w:r w:rsidRPr="00547C95">
        <w:rPr>
          <w:i/>
          <w:highlight w:val="yellow"/>
        </w:rPr>
        <w:t>insert image</w:t>
      </w:r>
      <w:r>
        <w:t>]</w:t>
      </w:r>
    </w:p>
    <w:p w14:paraId="4268A26E" w14:textId="77777777" w:rsidR="00EB39A0" w:rsidRPr="00547C95" w:rsidRDefault="00547C95">
      <w:pPr>
        <w:numPr>
          <w:ilvl w:val="0"/>
          <w:numId w:val="1"/>
        </w:numPr>
        <w:spacing w:after="200" w:line="240" w:lineRule="auto"/>
      </w:pPr>
      <w:r w:rsidRPr="00547C95">
        <w:rPr>
          <w:rFonts w:ascii="ArialMT" w:hAnsi="ArialMT" w:cs="ArialMT"/>
          <w:sz w:val="24"/>
          <w:szCs w:val="24"/>
          <w:lang w:val="en-DK"/>
        </w:rPr>
        <w:t>digital cameras located in the area of the pelagic boat containing the separator</w:t>
      </w:r>
      <w:r w:rsidRPr="00547C95">
        <w:rPr>
          <w:rFonts w:ascii="ArialMT" w:hAnsi="ArialMT" w:cs="ArialMT"/>
          <w:sz w:val="24"/>
          <w:szCs w:val="24"/>
          <w:lang w:val="en-US"/>
        </w:rPr>
        <w:t xml:space="preserve"> </w:t>
      </w:r>
      <w:r w:rsidRPr="00547C95">
        <w:rPr>
          <w:rFonts w:ascii="ArialMT" w:hAnsi="ArialMT" w:cs="ArialMT"/>
          <w:sz w:val="24"/>
          <w:szCs w:val="24"/>
          <w:lang w:val="en-DK"/>
        </w:rPr>
        <w:t>grid</w:t>
      </w:r>
    </w:p>
    <w:p w14:paraId="432C2430" w14:textId="77777777" w:rsidR="00EB39A0" w:rsidRDefault="00547C95">
      <w:pPr>
        <w:numPr>
          <w:ilvl w:val="1"/>
          <w:numId w:val="1"/>
        </w:numPr>
        <w:spacing w:after="200" w:line="240" w:lineRule="auto"/>
      </w:pPr>
      <w:r>
        <w:t xml:space="preserve">Mounted [above]/[below] the separator </w:t>
      </w:r>
    </w:p>
    <w:p w14:paraId="0F751131" w14:textId="77777777" w:rsidR="00547C95" w:rsidRDefault="00172E1F" w:rsidP="00547C95">
      <w:pPr>
        <w:spacing w:after="200" w:line="240" w:lineRule="auto"/>
        <w:ind w:left="1080"/>
      </w:pPr>
      <w:r>
        <w:t>[</w:t>
      </w:r>
      <w:r w:rsidRPr="00547C95">
        <w:rPr>
          <w:i/>
          <w:highlight w:val="yellow"/>
        </w:rPr>
        <w:t>insert image</w:t>
      </w:r>
      <w:r>
        <w:t>]</w:t>
      </w:r>
    </w:p>
    <w:p w14:paraId="192150C8" w14:textId="77777777" w:rsidR="00EB39A0" w:rsidRPr="00547C95" w:rsidRDefault="00547C95">
      <w:pPr>
        <w:numPr>
          <w:ilvl w:val="0"/>
          <w:numId w:val="5"/>
        </w:numPr>
        <w:spacing w:after="200" w:line="240" w:lineRule="auto"/>
      </w:pPr>
      <w:r w:rsidRPr="00547C95">
        <w:rPr>
          <w:rFonts w:ascii="ArialMT" w:hAnsi="ArialMT" w:cs="ArialMT"/>
          <w:sz w:val="24"/>
          <w:szCs w:val="24"/>
          <w:lang w:val="en-DK"/>
        </w:rPr>
        <w:t>where freezing or other processing of fish is carried out on board a pelagic boat,</w:t>
      </w:r>
      <w:r w:rsidRPr="00547C95">
        <w:rPr>
          <w:rFonts w:ascii="ArialMT" w:hAnsi="ArialMT" w:cs="ArialMT"/>
          <w:sz w:val="24"/>
          <w:szCs w:val="24"/>
          <w:lang w:val="en-US"/>
        </w:rPr>
        <w:t xml:space="preserve"> </w:t>
      </w:r>
      <w:r w:rsidRPr="00547C95">
        <w:rPr>
          <w:rFonts w:ascii="ArialMT" w:hAnsi="ArialMT" w:cs="ArialMT"/>
          <w:sz w:val="24"/>
          <w:szCs w:val="24"/>
          <w:lang w:val="en-DK"/>
        </w:rPr>
        <w:t>digital cameras</w:t>
      </w:r>
    </w:p>
    <w:p w14:paraId="2E24C32D" w14:textId="77777777" w:rsidR="00EB39A0" w:rsidRDefault="00547C95">
      <w:pPr>
        <w:numPr>
          <w:ilvl w:val="1"/>
          <w:numId w:val="5"/>
        </w:numPr>
        <w:spacing w:after="200" w:line="240" w:lineRule="auto"/>
      </w:pPr>
      <w:r>
        <w:t xml:space="preserve">Not required </w:t>
      </w:r>
      <w:r w:rsidR="002B4FD1">
        <w:t xml:space="preserve">as no freezing or processing occurs </w:t>
      </w:r>
      <w:r>
        <w:t>on this vessel</w:t>
      </w:r>
      <w:r w:rsidR="002B4FD1">
        <w:t>.</w:t>
      </w:r>
    </w:p>
    <w:p w14:paraId="536069DE" w14:textId="77777777" w:rsidR="00EB39A0" w:rsidRPr="00547C95" w:rsidRDefault="00547C95">
      <w:pPr>
        <w:numPr>
          <w:ilvl w:val="0"/>
          <w:numId w:val="6"/>
        </w:numPr>
        <w:spacing w:after="200" w:line="240" w:lineRule="auto"/>
      </w:pPr>
      <w:r w:rsidRPr="00547C95">
        <w:rPr>
          <w:rFonts w:ascii="ArialMT" w:hAnsi="ArialMT" w:cs="ArialMT"/>
          <w:sz w:val="24"/>
          <w:szCs w:val="24"/>
          <w:lang w:val="en-DK"/>
        </w:rPr>
        <w:t>digital cameras located in the pump control room</w:t>
      </w:r>
    </w:p>
    <w:p w14:paraId="34CA3F4B" w14:textId="77777777" w:rsidR="00EB39A0" w:rsidRDefault="00547C95">
      <w:pPr>
        <w:numPr>
          <w:ilvl w:val="1"/>
          <w:numId w:val="6"/>
        </w:numPr>
        <w:spacing w:after="200" w:line="240" w:lineRule="auto"/>
      </w:pPr>
      <w:r>
        <w:t>To be monitored via a HDMI Video Encoder capturing the appropriate information.</w:t>
      </w:r>
    </w:p>
    <w:p w14:paraId="4DEAEB53" w14:textId="77777777" w:rsidR="00EB39A0" w:rsidRPr="00547C95" w:rsidRDefault="004E6FA2">
      <w:pPr>
        <w:numPr>
          <w:ilvl w:val="0"/>
          <w:numId w:val="4"/>
        </w:numPr>
        <w:spacing w:after="200" w:line="240" w:lineRule="auto"/>
      </w:pPr>
      <w:r w:rsidRPr="00547C95">
        <w:rPr>
          <w:rFonts w:ascii="ArialMT" w:hAnsi="ArialMT" w:cs="ArialMT"/>
          <w:sz w:val="24"/>
          <w:szCs w:val="24"/>
          <w:lang w:val="en-DK"/>
        </w:rPr>
        <w:t xml:space="preserve">digital cameras </w:t>
      </w:r>
      <w:r w:rsidR="00547C95" w:rsidRPr="00547C95">
        <w:rPr>
          <w:rFonts w:ascii="ArialMT" w:hAnsi="ArialMT" w:cs="ArialMT"/>
          <w:sz w:val="24"/>
          <w:szCs w:val="24"/>
          <w:lang w:val="en-DK"/>
        </w:rPr>
        <w:t>located in the area of the pelagic boat which is designated for the purpose of</w:t>
      </w:r>
      <w:r w:rsidR="00547C95" w:rsidRPr="00547C95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547C95" w:rsidRPr="00547C95">
        <w:rPr>
          <w:rFonts w:ascii="ArialMT" w:hAnsi="ArialMT" w:cs="ArialMT"/>
          <w:sz w:val="24"/>
          <w:szCs w:val="24"/>
          <w:lang w:val="en-DK"/>
        </w:rPr>
        <w:t>discarding any marine animals brought on board</w:t>
      </w:r>
    </w:p>
    <w:p w14:paraId="4852A924" w14:textId="77777777" w:rsidR="00EB39A0" w:rsidRDefault="00547C95">
      <w:pPr>
        <w:numPr>
          <w:ilvl w:val="1"/>
          <w:numId w:val="4"/>
        </w:numPr>
        <w:spacing w:after="200" w:line="240" w:lineRule="auto"/>
      </w:pPr>
      <w:r>
        <w:t>[</w:t>
      </w:r>
      <w:r w:rsidRPr="004E6FA2">
        <w:rPr>
          <w:i/>
          <w:highlight w:val="yellow"/>
        </w:rPr>
        <w:t>Suggest placement</w:t>
      </w:r>
      <w:r>
        <w:t>]</w:t>
      </w:r>
    </w:p>
    <w:p w14:paraId="262FA9B0" w14:textId="77777777" w:rsidR="00547C95" w:rsidRDefault="00547C95" w:rsidP="004E6FA2">
      <w:pPr>
        <w:spacing w:after="200" w:line="240" w:lineRule="auto"/>
        <w:ind w:left="1080"/>
      </w:pPr>
      <w:r>
        <w:t>[</w:t>
      </w:r>
      <w:r w:rsidRPr="00547C95">
        <w:rPr>
          <w:i/>
          <w:highlight w:val="yellow"/>
        </w:rPr>
        <w:t>insert image</w:t>
      </w:r>
      <w:r>
        <w:t>]</w:t>
      </w:r>
    </w:p>
    <w:p w14:paraId="0D8D9617" w14:textId="77777777" w:rsidR="00EB39A0" w:rsidRPr="004E6FA2" w:rsidRDefault="004E6FA2">
      <w:pPr>
        <w:numPr>
          <w:ilvl w:val="0"/>
          <w:numId w:val="8"/>
        </w:numPr>
        <w:spacing w:after="200" w:line="240" w:lineRule="auto"/>
      </w:pPr>
      <w:r w:rsidRPr="004E6FA2">
        <w:rPr>
          <w:rFonts w:ascii="ArialMT" w:hAnsi="ArialMT" w:cs="ArialMT"/>
          <w:sz w:val="24"/>
          <w:szCs w:val="24"/>
          <w:lang w:val="en-DK"/>
        </w:rPr>
        <w:t>where catch is pumped on board the pelagic boat from a</w:t>
      </w:r>
      <w:r w:rsidRPr="004E6FA2">
        <w:rPr>
          <w:rFonts w:ascii="ArialMT" w:hAnsi="ArialMT" w:cs="ArialMT"/>
          <w:sz w:val="24"/>
          <w:szCs w:val="24"/>
          <w:lang w:val="en-US"/>
        </w:rPr>
        <w:t xml:space="preserve"> </w:t>
      </w:r>
      <w:r w:rsidRPr="004E6FA2">
        <w:rPr>
          <w:rFonts w:ascii="ArialMT" w:hAnsi="ArialMT" w:cs="ArialMT"/>
          <w:sz w:val="24"/>
          <w:szCs w:val="24"/>
          <w:lang w:val="en-DK"/>
        </w:rPr>
        <w:t>fishing net, their combined field of view captures the cod-end of the fishing net</w:t>
      </w:r>
      <w:r w:rsidRPr="004E6FA2">
        <w:rPr>
          <w:rFonts w:ascii="ArialMT" w:hAnsi="ArialMT" w:cs="ArialMT"/>
          <w:sz w:val="24"/>
          <w:szCs w:val="24"/>
          <w:lang w:val="en-US"/>
        </w:rPr>
        <w:t xml:space="preserve"> </w:t>
      </w:r>
      <w:r w:rsidRPr="004E6FA2">
        <w:rPr>
          <w:rFonts w:ascii="ArialMT" w:hAnsi="ArialMT" w:cs="ArialMT"/>
          <w:sz w:val="24"/>
          <w:szCs w:val="24"/>
          <w:lang w:val="en-DK"/>
        </w:rPr>
        <w:t>so that any in-water releases of any marine animals</w:t>
      </w:r>
    </w:p>
    <w:p w14:paraId="0BC398F8" w14:textId="77777777" w:rsidR="004E6FA2" w:rsidRDefault="004E6FA2" w:rsidP="004E6FA2">
      <w:pPr>
        <w:numPr>
          <w:ilvl w:val="1"/>
          <w:numId w:val="8"/>
        </w:numPr>
        <w:spacing w:after="200" w:line="240" w:lineRule="auto"/>
      </w:pPr>
      <w:r>
        <w:t>[</w:t>
      </w:r>
      <w:r w:rsidRPr="004E6FA2">
        <w:rPr>
          <w:i/>
          <w:highlight w:val="yellow"/>
        </w:rPr>
        <w:t>Suggest placement</w:t>
      </w:r>
      <w:r>
        <w:t>]</w:t>
      </w:r>
    </w:p>
    <w:p w14:paraId="69D026CD" w14:textId="77777777" w:rsidR="004E6FA2" w:rsidRPr="004E6FA2" w:rsidRDefault="004E6FA2" w:rsidP="004E6FA2">
      <w:pPr>
        <w:spacing w:after="200" w:line="240" w:lineRule="auto"/>
        <w:ind w:left="1080"/>
      </w:pPr>
      <w:r>
        <w:t>[</w:t>
      </w:r>
      <w:r w:rsidRPr="00547C95">
        <w:rPr>
          <w:i/>
          <w:highlight w:val="yellow"/>
        </w:rPr>
        <w:t>insert image</w:t>
      </w:r>
      <w:r>
        <w:t>]</w:t>
      </w:r>
    </w:p>
    <w:p w14:paraId="716D75F7" w14:textId="77777777" w:rsidR="004E6FA2" w:rsidRDefault="004E6FA2">
      <w:pPr>
        <w:rPr>
          <w:color w:val="434343"/>
          <w:sz w:val="28"/>
          <w:szCs w:val="28"/>
        </w:rPr>
      </w:pPr>
      <w:bookmarkStart w:id="9" w:name="_8recdxr7899g" w:colFirst="0" w:colLast="0"/>
      <w:bookmarkEnd w:id="9"/>
      <w:r>
        <w:br w:type="page"/>
      </w:r>
    </w:p>
    <w:p w14:paraId="0F53695D" w14:textId="77777777" w:rsidR="00EB39A0" w:rsidRDefault="00AD1654">
      <w:pPr>
        <w:pStyle w:val="Heading3"/>
      </w:pPr>
      <w:r>
        <w:lastRenderedPageBreak/>
        <w:t>Sensor placement</w:t>
      </w:r>
    </w:p>
    <w:p w14:paraId="0DFDC62B" w14:textId="77777777" w:rsidR="00EB39A0" w:rsidRDefault="00644E91" w:rsidP="00644E91">
      <w:pPr>
        <w:spacing w:before="240" w:after="200"/>
      </w:pPr>
      <w:r>
        <w:t>[</w:t>
      </w:r>
      <w:r w:rsidRPr="00644E91">
        <w:rPr>
          <w:i/>
          <w:highlight w:val="yellow"/>
        </w:rPr>
        <w:t>description of how winch activity will be monitored</w:t>
      </w:r>
      <w:r>
        <w:t>]</w:t>
      </w:r>
    </w:p>
    <w:p w14:paraId="5BA807A2" w14:textId="77777777" w:rsidR="00EB39A0" w:rsidRDefault="00EB39A0">
      <w:pPr>
        <w:spacing w:before="240" w:after="240"/>
      </w:pPr>
    </w:p>
    <w:p w14:paraId="5839AB8A" w14:textId="77777777" w:rsidR="00EB39A0" w:rsidRDefault="00EB39A0"/>
    <w:p w14:paraId="3776B73B" w14:textId="77777777" w:rsidR="00EB39A0" w:rsidRDefault="00EB39A0"/>
    <w:sectPr w:rsidR="00EB39A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1940" w14:textId="77777777" w:rsidR="00131995" w:rsidRDefault="00131995">
      <w:pPr>
        <w:spacing w:line="240" w:lineRule="auto"/>
      </w:pPr>
      <w:r>
        <w:separator/>
      </w:r>
    </w:p>
  </w:endnote>
  <w:endnote w:type="continuationSeparator" w:id="0">
    <w:p w14:paraId="73DD4D5F" w14:textId="77777777" w:rsidR="00131995" w:rsidRDefault="00131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EBDD" w14:textId="77777777" w:rsidR="00131995" w:rsidRDefault="00131995">
      <w:pPr>
        <w:spacing w:line="240" w:lineRule="auto"/>
      </w:pPr>
      <w:r>
        <w:separator/>
      </w:r>
    </w:p>
  </w:footnote>
  <w:footnote w:type="continuationSeparator" w:id="0">
    <w:p w14:paraId="16EC6F22" w14:textId="77777777" w:rsidR="00131995" w:rsidRDefault="001319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3CC4" w14:textId="77777777" w:rsidR="00EB39A0" w:rsidRDefault="00AD1654">
    <w:r>
      <w:rPr>
        <w:color w:val="999999"/>
      </w:rPr>
      <w:t>1</w:t>
    </w:r>
    <w:r w:rsidR="00895E0D">
      <w:rPr>
        <w:color w:val="999999"/>
      </w:rPr>
      <w:t>1</w:t>
    </w:r>
    <w:r>
      <w:rPr>
        <w:color w:val="999999"/>
      </w:rPr>
      <w:t>-0</w:t>
    </w:r>
    <w:r w:rsidR="00895E0D">
      <w:rPr>
        <w:color w:val="999999"/>
      </w:rPr>
      <w:t>4</w:t>
    </w:r>
    <w:r>
      <w:rPr>
        <w:color w:val="999999"/>
      </w:rPr>
      <w:t>-202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94DC6D1" wp14:editId="57D0F68C">
          <wp:simplePos x="0" y="0"/>
          <wp:positionH relativeFrom="column">
            <wp:posOffset>4933950</wp:posOffset>
          </wp:positionH>
          <wp:positionV relativeFrom="paragraph">
            <wp:posOffset>-171449</wp:posOffset>
          </wp:positionV>
          <wp:extent cx="1536347" cy="309563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47" cy="309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5E0D">
      <w:rPr>
        <w:color w:val="999999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C12"/>
    <w:multiLevelType w:val="hybridMultilevel"/>
    <w:tmpl w:val="637E4A18"/>
    <w:lvl w:ilvl="0" w:tplc="F89AF8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0132"/>
    <w:multiLevelType w:val="multilevel"/>
    <w:tmpl w:val="FCCA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B28C7"/>
    <w:multiLevelType w:val="multilevel"/>
    <w:tmpl w:val="161ED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C339C2"/>
    <w:multiLevelType w:val="hybridMultilevel"/>
    <w:tmpl w:val="F06AAB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F2861"/>
    <w:multiLevelType w:val="multilevel"/>
    <w:tmpl w:val="42F621A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B25C71"/>
    <w:multiLevelType w:val="multilevel"/>
    <w:tmpl w:val="A2F0426A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8F0168"/>
    <w:multiLevelType w:val="multilevel"/>
    <w:tmpl w:val="20723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8E7809"/>
    <w:multiLevelType w:val="hybridMultilevel"/>
    <w:tmpl w:val="ABF445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D021D"/>
    <w:multiLevelType w:val="multilevel"/>
    <w:tmpl w:val="7C24DE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BE90921"/>
    <w:multiLevelType w:val="multilevel"/>
    <w:tmpl w:val="028C259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5D27ED"/>
    <w:multiLevelType w:val="multilevel"/>
    <w:tmpl w:val="B2A04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EE0174"/>
    <w:multiLevelType w:val="multilevel"/>
    <w:tmpl w:val="4CAEFD1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A245827"/>
    <w:multiLevelType w:val="multilevel"/>
    <w:tmpl w:val="622CA38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ADE2551"/>
    <w:multiLevelType w:val="multilevel"/>
    <w:tmpl w:val="80D88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68366634">
    <w:abstractNumId w:val="12"/>
  </w:num>
  <w:num w:numId="2" w16cid:durableId="713165080">
    <w:abstractNumId w:val="2"/>
  </w:num>
  <w:num w:numId="3" w16cid:durableId="544296150">
    <w:abstractNumId w:val="8"/>
  </w:num>
  <w:num w:numId="4" w16cid:durableId="1874465994">
    <w:abstractNumId w:val="4"/>
  </w:num>
  <w:num w:numId="5" w16cid:durableId="650255339">
    <w:abstractNumId w:val="5"/>
  </w:num>
  <w:num w:numId="6" w16cid:durableId="1333989477">
    <w:abstractNumId w:val="11"/>
  </w:num>
  <w:num w:numId="7" w16cid:durableId="611085980">
    <w:abstractNumId w:val="6"/>
  </w:num>
  <w:num w:numId="8" w16cid:durableId="1021980447">
    <w:abstractNumId w:val="9"/>
  </w:num>
  <w:num w:numId="9" w16cid:durableId="623460176">
    <w:abstractNumId w:val="13"/>
  </w:num>
  <w:num w:numId="10" w16cid:durableId="204489370">
    <w:abstractNumId w:val="10"/>
  </w:num>
  <w:num w:numId="11" w16cid:durableId="430857862">
    <w:abstractNumId w:val="7"/>
  </w:num>
  <w:num w:numId="12" w16cid:durableId="891814238">
    <w:abstractNumId w:val="0"/>
  </w:num>
  <w:num w:numId="13" w16cid:durableId="959413897">
    <w:abstractNumId w:val="1"/>
  </w:num>
  <w:num w:numId="14" w16cid:durableId="104309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A0"/>
    <w:rsid w:val="000401C6"/>
    <w:rsid w:val="00042812"/>
    <w:rsid w:val="000C71EA"/>
    <w:rsid w:val="00131995"/>
    <w:rsid w:val="00153DEA"/>
    <w:rsid w:val="00172E1F"/>
    <w:rsid w:val="002B4FD1"/>
    <w:rsid w:val="00386748"/>
    <w:rsid w:val="004E21D3"/>
    <w:rsid w:val="004E6FA2"/>
    <w:rsid w:val="00547C95"/>
    <w:rsid w:val="00644E91"/>
    <w:rsid w:val="006A55C5"/>
    <w:rsid w:val="00712E95"/>
    <w:rsid w:val="00731621"/>
    <w:rsid w:val="007B353E"/>
    <w:rsid w:val="008931BC"/>
    <w:rsid w:val="00895E0D"/>
    <w:rsid w:val="009D76A3"/>
    <w:rsid w:val="00AB601C"/>
    <w:rsid w:val="00AD1654"/>
    <w:rsid w:val="00C178B9"/>
    <w:rsid w:val="00E13E4B"/>
    <w:rsid w:val="00EB031C"/>
    <w:rsid w:val="00EB39A0"/>
    <w:rsid w:val="00F228DA"/>
    <w:rsid w:val="00F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1327"/>
  <w15:docId w15:val="{6CF2F715-E4AE-4A88-BF54-517D02A6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95E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E0D"/>
  </w:style>
  <w:style w:type="paragraph" w:styleId="Footer">
    <w:name w:val="footer"/>
    <w:basedOn w:val="Normal"/>
    <w:link w:val="FooterChar"/>
    <w:uiPriority w:val="99"/>
    <w:unhideWhenUsed/>
    <w:rsid w:val="00895E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E0D"/>
  </w:style>
  <w:style w:type="paragraph" w:styleId="ListParagraph">
    <w:name w:val="List Paragraph"/>
    <w:basedOn w:val="Normal"/>
    <w:uiPriority w:val="34"/>
    <w:qFormat/>
    <w:rsid w:val="000C71EA"/>
    <w:pPr>
      <w:ind w:left="720"/>
      <w:contextualSpacing/>
    </w:pPr>
  </w:style>
  <w:style w:type="table" w:styleId="TableGrid">
    <w:name w:val="Table Grid"/>
    <w:basedOn w:val="TableNormal"/>
    <w:uiPriority w:val="39"/>
    <w:rsid w:val="000428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DK"/>
    </w:rPr>
  </w:style>
  <w:style w:type="paragraph" w:customStyle="1" w:styleId="Default">
    <w:name w:val="Default"/>
    <w:rsid w:val="00712E95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Cowan</dc:creator>
  <cp:lastModifiedBy>Ólavur Mittún - Anchor Lab</cp:lastModifiedBy>
  <cp:revision>5</cp:revision>
  <dcterms:created xsi:type="dcterms:W3CDTF">2025-10-02T14:55:00Z</dcterms:created>
  <dcterms:modified xsi:type="dcterms:W3CDTF">2025-11-14T14:07:00Z</dcterms:modified>
</cp:coreProperties>
</file>